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86" w:rsidRDefault="005C139F">
      <w:pPr>
        <w:rPr>
          <w:rFonts w:eastAsiaTheme="minorEastAsia"/>
        </w:rPr>
      </w:pPr>
      <w:r w:rsidRPr="000A77AF">
        <w:rPr>
          <w:noProof/>
          <w:u w:val="single"/>
          <w:lang w:eastAsia="en-AU"/>
        </w:rPr>
        <w:drawing>
          <wp:anchor distT="0" distB="0" distL="114300" distR="114300" simplePos="0" relativeHeight="251659264" behindDoc="1" locked="0" layoutInCell="1" allowOverlap="1">
            <wp:simplePos x="0" y="0"/>
            <wp:positionH relativeFrom="column">
              <wp:posOffset>2942590</wp:posOffset>
            </wp:positionH>
            <wp:positionV relativeFrom="paragraph">
              <wp:posOffset>2721610</wp:posOffset>
            </wp:positionV>
            <wp:extent cx="2670810" cy="1679575"/>
            <wp:effectExtent l="19050" t="0" r="0" b="0"/>
            <wp:wrapTight wrapText="bothSides">
              <wp:wrapPolygon edited="0">
                <wp:start x="-154" y="0"/>
                <wp:lineTo x="-154" y="21314"/>
                <wp:lineTo x="21569" y="21314"/>
                <wp:lineTo x="21569" y="0"/>
                <wp:lineTo x="-1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670810" cy="1679575"/>
                    </a:xfrm>
                    <a:prstGeom prst="rect">
                      <a:avLst/>
                    </a:prstGeom>
                    <a:noFill/>
                    <a:ln w="9525">
                      <a:noFill/>
                      <a:miter lim="800000"/>
                      <a:headEnd/>
                      <a:tailEnd/>
                    </a:ln>
                  </pic:spPr>
                </pic:pic>
              </a:graphicData>
            </a:graphic>
          </wp:anchor>
        </w:drawing>
      </w:r>
      <w:r w:rsidRPr="000A77AF">
        <w:rPr>
          <w:noProof/>
          <w:u w:val="single"/>
          <w:lang w:eastAsia="en-AU"/>
        </w:rPr>
        <w:drawing>
          <wp:anchor distT="0" distB="0" distL="114300" distR="114300" simplePos="0" relativeHeight="251658240" behindDoc="1" locked="0" layoutInCell="1" allowOverlap="1">
            <wp:simplePos x="0" y="0"/>
            <wp:positionH relativeFrom="column">
              <wp:posOffset>2846705</wp:posOffset>
            </wp:positionH>
            <wp:positionV relativeFrom="paragraph">
              <wp:posOffset>733425</wp:posOffset>
            </wp:positionV>
            <wp:extent cx="2766060" cy="1509395"/>
            <wp:effectExtent l="19050" t="0" r="0" b="0"/>
            <wp:wrapTight wrapText="bothSides">
              <wp:wrapPolygon edited="0">
                <wp:start x="-149" y="0"/>
                <wp:lineTo x="-149" y="21264"/>
                <wp:lineTo x="21570" y="21264"/>
                <wp:lineTo x="21570" y="0"/>
                <wp:lineTo x="-1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66060" cy="1509395"/>
                    </a:xfrm>
                    <a:prstGeom prst="rect">
                      <a:avLst/>
                    </a:prstGeom>
                    <a:noFill/>
                    <a:ln w="9525">
                      <a:noFill/>
                      <a:miter lim="800000"/>
                      <a:headEnd/>
                      <a:tailEnd/>
                    </a:ln>
                  </pic:spPr>
                </pic:pic>
              </a:graphicData>
            </a:graphic>
          </wp:anchor>
        </w:drawing>
      </w:r>
      <w:r w:rsidR="00EC3352" w:rsidRPr="000A77AF">
        <w:rPr>
          <w:u w:val="single"/>
        </w:rPr>
        <w:t>Sine and Cosine Law:</w:t>
      </w:r>
      <w:r w:rsidR="00EC3352">
        <w:br/>
      </w:r>
      <w:r w:rsidR="00EC3352">
        <w:br/>
        <w:t xml:space="preserve">The </w:t>
      </w:r>
      <w:r>
        <w:t>S</w:t>
      </w:r>
      <w:r w:rsidR="00EC3352">
        <w:t xml:space="preserve">ine and Cosine Law are used to determine the unknown sides or angles of a triangle. </w:t>
      </w:r>
      <w:r>
        <w:br/>
      </w:r>
      <w:r>
        <w:br/>
        <w:t>The Sine Law:</w:t>
      </w:r>
      <w:r>
        <w:br/>
      </w:r>
      <m:oMath>
        <m:f>
          <m:fPr>
            <m:ctrlPr>
              <w:rPr>
                <w:rFonts w:ascii="Cambria Math" w:hAnsi="Cambria Math"/>
                <w:i/>
              </w:rPr>
            </m:ctrlPr>
          </m:fPr>
          <m:num>
            <m:r>
              <w:rPr>
                <w:rFonts w:ascii="Cambria Math" w:hAnsi="Cambria Math"/>
              </w:rPr>
              <m:t>a</m:t>
            </m:r>
          </m:num>
          <m:den>
            <m:r>
              <w:rPr>
                <w:rFonts w:ascii="Cambria Math" w:hAnsi="Cambria Math"/>
              </w:rPr>
              <m:t>SinA</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SinB</m:t>
            </m:r>
          </m:den>
        </m:f>
      </m:oMath>
      <w:r>
        <w:rPr>
          <w:rFonts w:eastAsiaTheme="minorEastAsia"/>
        </w:rPr>
        <w:br/>
      </w:r>
      <w:r>
        <w:rPr>
          <w:rFonts w:eastAsiaTheme="minorEastAsia"/>
        </w:rPr>
        <w:br/>
        <w:t xml:space="preserve">Where a, b and c are sides of a triangle, </w:t>
      </w:r>
      <w:r>
        <w:rPr>
          <w:rFonts w:eastAsiaTheme="minorEastAsia"/>
        </w:rPr>
        <w:br/>
        <w:t>and A,B and C are the angles opposite to the</w:t>
      </w:r>
      <w:r>
        <w:rPr>
          <w:rFonts w:eastAsiaTheme="minorEastAsia"/>
        </w:rPr>
        <w:br/>
        <w:t xml:space="preserve">sides respectively. </w:t>
      </w:r>
      <w:r>
        <w:rPr>
          <w:rFonts w:eastAsiaTheme="minorEastAsia"/>
        </w:rPr>
        <w:br/>
      </w:r>
      <w:r w:rsidR="001E33DC">
        <w:rPr>
          <w:rFonts w:eastAsiaTheme="minorEastAsia"/>
        </w:rPr>
        <w:t>As long as we are provided with two angles, and a side, or two sides and an angle that is opposite to either of the two sides, we can use the formula to equate all the missing information. (See questions at the bottom of the page).</w:t>
      </w:r>
      <w:r w:rsidR="001E33DC">
        <w:rPr>
          <w:rFonts w:eastAsiaTheme="minorEastAsia"/>
        </w:rPr>
        <w:br/>
      </w:r>
      <w:r>
        <w:rPr>
          <w:rFonts w:eastAsiaTheme="minorEastAsia"/>
        </w:rPr>
        <w:br/>
      </w:r>
      <w:r>
        <w:t xml:space="preserve">There is often a large amount of confusion between the multiple forms of the Sine Law, especially in relation to right angles triangles. </w:t>
      </w:r>
      <w:r w:rsidR="001E33DC">
        <w:br/>
      </w:r>
      <w:r w:rsidR="001E33DC">
        <w:br/>
        <w:t>If we input the variables of a right angled triangle into our Sine Law:</w:t>
      </w:r>
      <w:r w:rsidR="001E33DC">
        <w:br/>
        <w:t xml:space="preserve"> </w:t>
      </w:r>
      <m:oMath>
        <m:f>
          <m:fPr>
            <m:ctrlPr>
              <w:rPr>
                <w:rFonts w:ascii="Cambria Math" w:hAnsi="Cambria Math"/>
                <w:i/>
              </w:rPr>
            </m:ctrlPr>
          </m:fPr>
          <m:num>
            <m:r>
              <w:rPr>
                <w:rFonts w:ascii="Cambria Math" w:hAnsi="Cambria Math"/>
              </w:rPr>
              <m:t>Opp</m:t>
            </m:r>
          </m:num>
          <m:den>
            <m:r>
              <w:rPr>
                <w:rFonts w:ascii="Cambria Math" w:hAnsi="Cambria Math"/>
              </w:rPr>
              <m:t>Sinθ</m:t>
            </m:r>
          </m:den>
        </m:f>
      </m:oMath>
      <w:r w:rsidR="001E33DC">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Hyp</m:t>
            </m:r>
          </m:num>
          <m:den>
            <m:r>
              <w:rPr>
                <w:rFonts w:ascii="Cambria Math" w:eastAsiaTheme="minorEastAsia" w:hAnsi="Cambria Math"/>
              </w:rPr>
              <m:t>Sin(90ᶿ)</m:t>
            </m:r>
          </m:den>
        </m:f>
      </m:oMath>
      <w:r w:rsidR="001E33DC">
        <w:rPr>
          <w:rFonts w:eastAsiaTheme="minorEastAsia"/>
        </w:rPr>
        <w:br/>
      </w:r>
      <w:r w:rsidR="001E33DC">
        <w:rPr>
          <w:rFonts w:eastAsiaTheme="minorEastAsia"/>
        </w:rPr>
        <w:br/>
        <w:t xml:space="preserve"> </w:t>
      </w:r>
      <m:oMath>
        <m:f>
          <m:fPr>
            <m:ctrlPr>
              <w:rPr>
                <w:rFonts w:ascii="Cambria Math" w:hAnsi="Cambria Math"/>
                <w:i/>
              </w:rPr>
            </m:ctrlPr>
          </m:fPr>
          <m:num>
            <m:r>
              <w:rPr>
                <w:rFonts w:ascii="Cambria Math" w:hAnsi="Cambria Math"/>
              </w:rPr>
              <m:t>Opp</m:t>
            </m:r>
          </m:num>
          <m:den>
            <m:r>
              <w:rPr>
                <w:rFonts w:ascii="Cambria Math" w:hAnsi="Cambria Math"/>
              </w:rPr>
              <m:t>Sinθ</m:t>
            </m:r>
          </m:den>
        </m:f>
      </m:oMath>
      <w:r w:rsidR="001E33DC">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Hyp</m:t>
            </m:r>
          </m:num>
          <m:den>
            <m:r>
              <w:rPr>
                <w:rFonts w:ascii="Cambria Math" w:eastAsiaTheme="minorEastAsia" w:hAnsi="Cambria Math"/>
              </w:rPr>
              <m:t>1</m:t>
            </m:r>
          </m:den>
        </m:f>
      </m:oMath>
      <w:r w:rsidR="001E33DC">
        <w:rPr>
          <w:rFonts w:eastAsiaTheme="minorEastAsia"/>
        </w:rPr>
        <w:tab/>
      </w:r>
      <w:r w:rsidR="001E33DC">
        <w:rPr>
          <w:rFonts w:eastAsiaTheme="minorEastAsia"/>
        </w:rPr>
        <w:tab/>
      </w:r>
      <w:r w:rsidR="001E33DC">
        <w:rPr>
          <w:rFonts w:eastAsiaTheme="minorEastAsia"/>
        </w:rPr>
        <w:tab/>
      </w:r>
      <w:r w:rsidR="001E33DC">
        <w:rPr>
          <w:rFonts w:eastAsiaTheme="minorEastAsia"/>
        </w:rPr>
        <w:tab/>
      </w:r>
      <w:r w:rsidR="001E33DC">
        <w:rPr>
          <w:rFonts w:eastAsiaTheme="minorEastAsia"/>
        </w:rPr>
        <w:br/>
      </w:r>
      <w:r w:rsidR="001E33DC">
        <w:rPr>
          <w:rFonts w:eastAsiaTheme="minorEastAsia"/>
        </w:rPr>
        <w:tab/>
      </w:r>
      <w:r w:rsidR="001E33DC">
        <w:rPr>
          <w:rFonts w:eastAsiaTheme="minorEastAsia"/>
        </w:rPr>
        <w:tab/>
      </w:r>
      <w:r w:rsidR="001E33DC">
        <w:rPr>
          <w:rFonts w:eastAsiaTheme="minorEastAsia"/>
        </w:rPr>
        <w:tab/>
      </w:r>
      <w:r w:rsidR="001E33DC">
        <w:rPr>
          <w:rFonts w:eastAsiaTheme="minorEastAsia"/>
        </w:rPr>
        <w:tab/>
      </w:r>
      <w:r w:rsidR="001E33DC">
        <w:rPr>
          <w:rFonts w:eastAsiaTheme="minorEastAsia"/>
        </w:rPr>
        <w:tab/>
      </w:r>
      <w:r w:rsidR="001E33DC">
        <w:rPr>
          <w:rFonts w:eastAsiaTheme="minorEastAsia"/>
        </w:rPr>
        <w:tab/>
      </w:r>
      <w:r w:rsidR="001E33DC">
        <w:rPr>
          <w:rFonts w:eastAsiaTheme="minorEastAsia"/>
        </w:rPr>
        <w:br/>
      </w:r>
      <m:oMath>
        <m:f>
          <m:fPr>
            <m:ctrlPr>
              <w:rPr>
                <w:rFonts w:ascii="Cambria Math" w:hAnsi="Cambria Math"/>
                <w:i/>
              </w:rPr>
            </m:ctrlPr>
          </m:fPr>
          <m:num>
            <m:r>
              <w:rPr>
                <w:rFonts w:ascii="Cambria Math" w:hAnsi="Cambria Math"/>
              </w:rPr>
              <m:t>Opp</m:t>
            </m:r>
          </m:num>
          <m:den>
            <m:r>
              <w:rPr>
                <w:rFonts w:ascii="Cambria Math" w:eastAsiaTheme="minorEastAsia" w:hAnsi="Cambria Math"/>
              </w:rPr>
              <m:t>Hyp</m:t>
            </m:r>
          </m:den>
        </m:f>
      </m:oMath>
      <w:r w:rsidR="001E33DC">
        <w:rPr>
          <w:rFonts w:eastAsiaTheme="minorEastAsia"/>
        </w:rPr>
        <w:t xml:space="preserve"> = </w:t>
      </w:r>
      <m:oMath>
        <m:r>
          <w:rPr>
            <w:rFonts w:ascii="Cambria Math" w:hAnsi="Cambria Math"/>
          </w:rPr>
          <m:t>Sinθ</m:t>
        </m:r>
      </m:oMath>
    </w:p>
    <w:p w:rsidR="001E33DC" w:rsidRDefault="00C321AD">
      <w:pPr>
        <w:rPr>
          <w:rFonts w:eastAsiaTheme="minorEastAsia"/>
        </w:rPr>
      </w:pPr>
      <w:r>
        <w:rPr>
          <w:rFonts w:eastAsiaTheme="minorEastAsia"/>
          <w:noProof/>
          <w:lang w:eastAsia="en-AU"/>
        </w:rPr>
        <w:drawing>
          <wp:anchor distT="0" distB="0" distL="114300" distR="114300" simplePos="0" relativeHeight="251660288" behindDoc="1" locked="0" layoutInCell="1" allowOverlap="1">
            <wp:simplePos x="0" y="0"/>
            <wp:positionH relativeFrom="column">
              <wp:posOffset>3019425</wp:posOffset>
            </wp:positionH>
            <wp:positionV relativeFrom="paragraph">
              <wp:posOffset>438150</wp:posOffset>
            </wp:positionV>
            <wp:extent cx="2830195" cy="2073275"/>
            <wp:effectExtent l="19050" t="0" r="8255" b="0"/>
            <wp:wrapTight wrapText="bothSides">
              <wp:wrapPolygon edited="0">
                <wp:start x="-145" y="0"/>
                <wp:lineTo x="-145" y="21435"/>
                <wp:lineTo x="21663" y="21435"/>
                <wp:lineTo x="21663" y="0"/>
                <wp:lineTo x="-1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830195" cy="2073275"/>
                    </a:xfrm>
                    <a:prstGeom prst="rect">
                      <a:avLst/>
                    </a:prstGeom>
                    <a:noFill/>
                    <a:ln w="9525">
                      <a:noFill/>
                      <a:miter lim="800000"/>
                      <a:headEnd/>
                      <a:tailEnd/>
                    </a:ln>
                  </pic:spPr>
                </pic:pic>
              </a:graphicData>
            </a:graphic>
          </wp:anchor>
        </w:drawing>
      </w:r>
      <w:r w:rsidR="001E33DC">
        <w:rPr>
          <w:rFonts w:eastAsiaTheme="minorEastAsia"/>
        </w:rPr>
        <w:t xml:space="preserve">It is important that this form can only be used for right angled triangles. </w:t>
      </w:r>
      <w:r w:rsidR="001E33DC">
        <w:rPr>
          <w:rFonts w:eastAsiaTheme="minorEastAsia"/>
        </w:rPr>
        <w:br/>
      </w:r>
      <w:r w:rsidR="001E33DC">
        <w:rPr>
          <w:rFonts w:eastAsiaTheme="minorEastAsia"/>
        </w:rPr>
        <w:br/>
        <w:t>The Cosine Law</w:t>
      </w:r>
      <w:r>
        <w:rPr>
          <w:rFonts w:eastAsiaTheme="minorEastAsia"/>
        </w:rPr>
        <w:t>:</w:t>
      </w:r>
    </w:p>
    <w:p w:rsidR="00C321AD" w:rsidRDefault="00C321AD">
      <w:pPr>
        <w:rPr>
          <w:rFonts w:eastAsiaTheme="minorEastAsia"/>
        </w:rPr>
      </w:pP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Pr>
          <w:rFonts w:eastAsiaTheme="minorEastAsia"/>
        </w:rPr>
        <w:t>+</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r>
        <w:rPr>
          <w:rFonts w:eastAsiaTheme="minorEastAsia"/>
        </w:rPr>
        <w:t xml:space="preserve"> - 2.a.b.cos(C)</w:t>
      </w:r>
      <w:r>
        <w:rPr>
          <w:rFonts w:eastAsiaTheme="minorEastAsia"/>
        </w:rPr>
        <w:br/>
        <w:t>Where C is the angle opposite to side c.</w:t>
      </w:r>
      <w:r>
        <w:rPr>
          <w:rFonts w:eastAsiaTheme="minorEastAsia"/>
        </w:rPr>
        <w:br/>
        <w:t xml:space="preserve">This should be used where the lengths of sides a and b are given, but you need to equate angle C. </w:t>
      </w:r>
      <w:r w:rsidR="000601C1">
        <w:rPr>
          <w:rFonts w:eastAsiaTheme="minorEastAsia"/>
        </w:rPr>
        <w:t xml:space="preserve"> Or when all three sides are known, and you need to calculate the interior angles.</w:t>
      </w:r>
    </w:p>
    <w:p w:rsidR="00C321AD" w:rsidRPr="00C321AD" w:rsidRDefault="00C321AD">
      <w:pPr>
        <w:rPr>
          <w:oMath/>
          <w:rFonts w:ascii="Cambria Math" w:hAnsi="Cambria Math"/>
        </w:rPr>
      </w:pPr>
      <w:r>
        <w:rPr>
          <w:rFonts w:eastAsiaTheme="minorEastAsia"/>
        </w:rPr>
        <w:br/>
      </w:r>
    </w:p>
    <w:sectPr w:rsidR="00C321AD" w:rsidRPr="00C321AD" w:rsidSect="00695F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C3352"/>
    <w:rsid w:val="000601C1"/>
    <w:rsid w:val="000A77AF"/>
    <w:rsid w:val="001E33DC"/>
    <w:rsid w:val="005C139F"/>
    <w:rsid w:val="00695F86"/>
    <w:rsid w:val="00C321AD"/>
    <w:rsid w:val="00EC335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39F"/>
    <w:rPr>
      <w:color w:val="808080"/>
    </w:rPr>
  </w:style>
  <w:style w:type="paragraph" w:styleId="BalloonText">
    <w:name w:val="Balloon Text"/>
    <w:basedOn w:val="Normal"/>
    <w:link w:val="BalloonTextChar"/>
    <w:uiPriority w:val="99"/>
    <w:semiHidden/>
    <w:unhideWhenUsed/>
    <w:rsid w:val="005C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dc:creator>
  <cp:lastModifiedBy>Artemis</cp:lastModifiedBy>
  <cp:revision>2</cp:revision>
  <dcterms:created xsi:type="dcterms:W3CDTF">2013-04-14T07:46:00Z</dcterms:created>
  <dcterms:modified xsi:type="dcterms:W3CDTF">2013-04-14T10:41:00Z</dcterms:modified>
</cp:coreProperties>
</file>